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10" w:lineRule="exact"/>
        <w:jc w:val="center"/>
        <w:rPr>
          <w:rFonts w:ascii="方正仿宋" w:hAnsi="宋体" w:eastAsia="方正仿宋"/>
          <w:sz w:val="32"/>
          <w:szCs w:val="32"/>
        </w:rPr>
      </w:pPr>
      <w:r>
        <w:rPr>
          <w:rFonts w:ascii="方正仿宋" w:hAnsi="宋体" w:eastAsia="方正仿宋"/>
          <w:sz w:val="32"/>
          <w:szCs w:val="32"/>
        </w:rPr>
        <w:pict>
          <v:line id="_x0000_s1029" o:spid="_x0000_s1029" o:spt="20" style="position:absolute;left:0pt;margin-top:764.4pt;height:0pt;width:453.55pt;mso-position-horizontal:center;mso-position-horizontal-relative:margin;mso-position-vertical-relative:page;z-index:251661312;mso-width-relative:page;mso-height-relative:page;" stroked="t" coordsize="21600,21600" o:allowincell="f" o:allowoverlap="f">
            <v:path arrowok="t"/>
            <v:fill focussize="0,0"/>
            <v:stroke weight="5pt" color="#FF0000" linestyle="thickThin"/>
            <v:imagedata o:title=""/>
            <o:lock v:ext="edit"/>
            <w10:anchorlock/>
          </v:line>
        </w:pict>
      </w:r>
      <w:r>
        <w:rPr>
          <w:rFonts w:ascii="方正仿宋" w:hAnsi="宋体" w:eastAsia="方正仿宋"/>
          <w:sz w:val="32"/>
          <w:szCs w:val="32"/>
        </w:rPr>
        <w:pict>
          <v:line id="_x0000_s1028" o:spid="_x0000_s1028" o:spt="20" style="position:absolute;left:0pt;margin-top:158.5pt;height:0pt;width:453.55pt;mso-position-horizontal:center;mso-position-horizontal-relative:margin;mso-position-vertical-relative:page;z-index:251660288;mso-width-relative:page;mso-height-relative:page;" stroked="t" coordsize="21600,21600" o:allowincell="f" o:allowoverlap="f">
            <v:path arrowok="t"/>
            <v:fill focussize="0,0"/>
            <v:stroke weight="5pt" color="#FF0000" linestyle="thickThin"/>
            <v:imagedata o:title=""/>
            <o:lock v:ext="edit"/>
            <w10:anchorlock/>
          </v:line>
        </w:pict>
      </w:r>
      <w:r>
        <w:rPr>
          <w:rFonts w:ascii="方正仿宋" w:hAnsi="宋体" w:eastAsia="方正仿宋"/>
          <w:sz w:val="32"/>
          <w:szCs w:val="32"/>
        </w:rPr>
        <w:pict>
          <v:shape id="_x0000_s1027" o:spid="_x0000_s1027" o:spt="136" type="#_x0000_t136" style="position:absolute;left:0pt;margin-top:85.05pt;height:53.85pt;width:425.2pt;mso-position-horizontal:center;mso-position-vertical-relative:page;mso-wrap-distance-left:9pt;mso-wrap-distance-right:9pt;z-index:-251657216;mso-width-relative:page;mso-height-relative:page;" fillcolor="#FF0000" filled="t" stroked="f" coordsize="21600,21600" wrapcoords="2933 0 610 300 0 1200 -38 21000 3390 21300 3657 21300 17790 21300 21600 21000 21600 900 20876 300 17181 0 2933 0" o:allowincell="f" o:allowoverlap="f">
            <v:path/>
            <v:fill on="t" focussize="0,0"/>
            <v:stroke on="f" color="#FF0000"/>
            <v:imagedata o:title=""/>
            <o:lock v:ext="edit"/>
            <v:textpath on="t" fitshape="t" fitpath="t" trim="t" xscale="f" string="成都高新区社区发展治理和社会事业局&#10;" style="font-family:方正小标宋简体;font-size:36pt;v-text-align:center;"/>
            <w10:wrap type="tight"/>
            <w10:anchorlock/>
          </v:shape>
        </w:pict>
      </w:r>
    </w:p>
    <w:p>
      <w:pPr>
        <w:snapToGrid w:val="0"/>
        <w:spacing w:line="590" w:lineRule="exact"/>
        <w:jc w:val="right"/>
        <w:rPr>
          <w:rFonts w:eastAsia="方正仿宋"/>
          <w:sz w:val="32"/>
          <w:szCs w:val="32"/>
        </w:rPr>
      </w:pPr>
      <w:r>
        <w:rPr>
          <w:rFonts w:eastAsia="方正仿宋"/>
          <w:sz w:val="32"/>
          <w:szCs w:val="32"/>
        </w:rPr>
        <w:t>成高〔2020〕</w:t>
      </w:r>
      <w:r>
        <w:rPr>
          <w:rFonts w:hint="eastAsia" w:eastAsia="方正仿宋"/>
          <w:sz w:val="32"/>
          <w:szCs w:val="32"/>
        </w:rPr>
        <w:t>7</w:t>
      </w:r>
      <w:r>
        <w:rPr>
          <w:rFonts w:eastAsia="方正仿宋"/>
          <w:sz w:val="32"/>
          <w:szCs w:val="32"/>
        </w:rPr>
        <w:t>号（</w:t>
      </w:r>
      <w:r>
        <w:rPr>
          <w:rFonts w:hint="eastAsia" w:eastAsia="方正仿宋"/>
          <w:sz w:val="32"/>
          <w:szCs w:val="32"/>
        </w:rPr>
        <w:t>发</w:t>
      </w:r>
      <w:r>
        <w:rPr>
          <w:rFonts w:eastAsia="方正仿宋"/>
          <w:sz w:val="32"/>
          <w:szCs w:val="32"/>
        </w:rPr>
        <w:t>）</w:t>
      </w:r>
    </w:p>
    <w:p>
      <w:pPr>
        <w:spacing w:before="1242" w:beforeLines="200"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成都高新区</w:t>
      </w:r>
      <w:r>
        <w:rPr>
          <w:rFonts w:hint="eastAsia" w:eastAsia="方正小标宋简体"/>
          <w:sz w:val="44"/>
          <w:szCs w:val="44"/>
        </w:rPr>
        <w:t>社区发展治理和</w:t>
      </w:r>
      <w:r>
        <w:rPr>
          <w:rFonts w:eastAsia="方正小标宋简体"/>
          <w:sz w:val="44"/>
          <w:szCs w:val="44"/>
        </w:rPr>
        <w:t>社会事业局</w:t>
      </w:r>
    </w:p>
    <w:p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关于评选201</w:t>
      </w:r>
      <w:r>
        <w:rPr>
          <w:rFonts w:eastAsia="方正小标宋简体"/>
          <w:sz w:val="44"/>
          <w:szCs w:val="44"/>
        </w:rPr>
        <w:t>9</w:t>
      </w:r>
      <w:r>
        <w:rPr>
          <w:rFonts w:hint="eastAsia" w:eastAsia="方正小标宋简体"/>
          <w:sz w:val="44"/>
          <w:szCs w:val="44"/>
        </w:rPr>
        <w:t>－20</w:t>
      </w:r>
      <w:r>
        <w:rPr>
          <w:rFonts w:eastAsia="方正小标宋简体"/>
          <w:sz w:val="44"/>
          <w:szCs w:val="44"/>
        </w:rPr>
        <w:t>20</w:t>
      </w:r>
      <w:r>
        <w:rPr>
          <w:rFonts w:hint="eastAsia" w:eastAsia="方正小标宋简体"/>
          <w:sz w:val="44"/>
          <w:szCs w:val="44"/>
        </w:rPr>
        <w:t>学年度中小学“三好”学生</w:t>
      </w:r>
    </w:p>
    <w:p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优秀学生干部、先进班集体的通知</w:t>
      </w:r>
    </w:p>
    <w:p>
      <w:pPr>
        <w:spacing w:before="310" w:beforeLines="50" w:line="590" w:lineRule="exact"/>
        <w:rPr>
          <w:rFonts w:eastAsia="方正仿宋"/>
          <w:spacing w:val="6"/>
          <w:sz w:val="32"/>
          <w:szCs w:val="32"/>
        </w:rPr>
      </w:pPr>
    </w:p>
    <w:p>
      <w:pPr>
        <w:spacing w:before="310" w:beforeLines="50" w:line="590" w:lineRule="exact"/>
        <w:rPr>
          <w:rFonts w:eastAsia="方正仿宋"/>
          <w:spacing w:val="6"/>
          <w:sz w:val="32"/>
          <w:szCs w:val="32"/>
        </w:rPr>
      </w:pPr>
      <w:r>
        <w:rPr>
          <w:rFonts w:hint="eastAsia" w:eastAsia="方正仿宋"/>
          <w:spacing w:val="6"/>
          <w:sz w:val="32"/>
          <w:szCs w:val="32"/>
        </w:rPr>
        <w:t>各中小学</w:t>
      </w:r>
      <w:r>
        <w:rPr>
          <w:rFonts w:eastAsia="方正仿宋"/>
          <w:spacing w:val="6"/>
          <w:sz w:val="32"/>
          <w:szCs w:val="32"/>
        </w:rPr>
        <w:t>：</w:t>
      </w:r>
    </w:p>
    <w:p>
      <w:pPr>
        <w:spacing w:line="590" w:lineRule="exact"/>
        <w:ind w:firstLine="632" w:firstLineChars="200"/>
        <w:rPr>
          <w:rFonts w:eastAsia="方正仿宋"/>
          <w:spacing w:val="6"/>
          <w:sz w:val="32"/>
          <w:szCs w:val="32"/>
        </w:rPr>
      </w:pPr>
      <w:r>
        <w:rPr>
          <w:rFonts w:hint="eastAsia" w:eastAsia="方正仿宋"/>
          <w:spacing w:val="6"/>
          <w:sz w:val="32"/>
          <w:szCs w:val="32"/>
        </w:rPr>
        <w:t>为全面贯彻党的教育方针，全面推进素质教育，坚持面向全体学生，正确引导和帮助青少年健康成长，培养德、智、体、劳等方面全面发展的社会主义建设者和接班人。按照</w:t>
      </w:r>
      <w:r>
        <w:rPr>
          <w:rFonts w:hint="eastAsia" w:ascii="仿宋" w:hAnsi="仿宋" w:eastAsia="仿宋" w:cs="宋体"/>
          <w:bCs/>
          <w:sz w:val="30"/>
          <w:szCs w:val="30"/>
        </w:rPr>
        <w:t>上级</w:t>
      </w:r>
      <w:r>
        <w:rPr>
          <w:rFonts w:hint="eastAsia" w:eastAsia="方正仿宋"/>
          <w:spacing w:val="6"/>
          <w:sz w:val="32"/>
          <w:szCs w:val="32"/>
        </w:rPr>
        <w:t>文件精神，经研究，社区发展治理和社会事业局决定评选表</w:t>
      </w:r>
      <w:r>
        <w:rPr>
          <w:rFonts w:hint="eastAsia" w:ascii="仿宋" w:hAnsi="仿宋" w:eastAsia="仿宋" w:cs="宋体"/>
          <w:bCs/>
          <w:sz w:val="30"/>
          <w:szCs w:val="30"/>
        </w:rPr>
        <w:t>彰201</w:t>
      </w:r>
      <w:r>
        <w:rPr>
          <w:rFonts w:ascii="仿宋" w:hAnsi="仿宋" w:eastAsia="仿宋" w:cs="宋体"/>
          <w:bCs/>
          <w:sz w:val="30"/>
          <w:szCs w:val="30"/>
        </w:rPr>
        <w:t>9</w:t>
      </w:r>
      <w:r>
        <w:rPr>
          <w:rFonts w:hint="eastAsia" w:ascii="仿宋" w:hAnsi="仿宋" w:eastAsia="仿宋" w:cs="宋体"/>
          <w:bCs/>
          <w:sz w:val="30"/>
          <w:szCs w:val="30"/>
        </w:rPr>
        <w:t>-20</w:t>
      </w:r>
      <w:r>
        <w:rPr>
          <w:rFonts w:ascii="仿宋" w:hAnsi="仿宋" w:eastAsia="仿宋" w:cs="宋体"/>
          <w:bCs/>
          <w:sz w:val="30"/>
          <w:szCs w:val="30"/>
        </w:rPr>
        <w:t>20</w:t>
      </w:r>
      <w:r>
        <w:rPr>
          <w:rFonts w:hint="eastAsia" w:ascii="仿宋" w:hAnsi="仿宋" w:eastAsia="仿宋" w:cs="宋体"/>
          <w:bCs/>
          <w:sz w:val="30"/>
          <w:szCs w:val="30"/>
        </w:rPr>
        <w:t>学年</w:t>
      </w:r>
      <w:r>
        <w:rPr>
          <w:rFonts w:hint="eastAsia" w:eastAsia="方正仿宋"/>
          <w:spacing w:val="6"/>
          <w:sz w:val="32"/>
          <w:szCs w:val="32"/>
        </w:rPr>
        <w:t>度中小学“三好”学生、优秀学生干部、先进班集体。现将评选工作有关事项通知如下：</w:t>
      </w:r>
    </w:p>
    <w:p>
      <w:pPr>
        <w:spacing w:line="590" w:lineRule="exact"/>
        <w:ind w:firstLine="632" w:firstLineChars="200"/>
        <w:rPr>
          <w:rFonts w:ascii="方正黑体" w:eastAsia="方正黑体"/>
          <w:spacing w:val="6"/>
          <w:sz w:val="32"/>
          <w:szCs w:val="32"/>
        </w:rPr>
      </w:pPr>
      <w:r>
        <w:rPr>
          <w:rFonts w:hint="eastAsia" w:ascii="方正黑体" w:eastAsia="方正黑体"/>
          <w:spacing w:val="6"/>
          <w:sz w:val="32"/>
          <w:szCs w:val="32"/>
        </w:rPr>
        <w:t>一、评选对象</w:t>
      </w:r>
    </w:p>
    <w:p>
      <w:pPr>
        <w:spacing w:line="590" w:lineRule="exact"/>
        <w:ind w:firstLine="632" w:firstLineChars="200"/>
        <w:rPr>
          <w:rFonts w:eastAsia="方正仿宋"/>
          <w:spacing w:val="6"/>
          <w:sz w:val="32"/>
          <w:szCs w:val="32"/>
        </w:rPr>
      </w:pPr>
      <w:r>
        <w:rPr>
          <w:rFonts w:hint="eastAsia" w:eastAsia="方正仿宋"/>
          <w:spacing w:val="6"/>
          <w:sz w:val="32"/>
          <w:szCs w:val="32"/>
        </w:rPr>
        <w:t>“三好”学生、优秀学生干部必须是全区普通中小学在校在籍学生，至少获得过一次校级以上“三好”学生或优秀学生干部称号；先进班集体必须是获得过校级以上先进班集体称号。近三年已获得“三好”“优干”和“优秀班集体”的学生和班级，原则上将不在评选之列。</w:t>
      </w:r>
    </w:p>
    <w:p>
      <w:pPr>
        <w:spacing w:line="590" w:lineRule="exact"/>
        <w:ind w:firstLine="632" w:firstLineChars="200"/>
        <w:rPr>
          <w:rFonts w:ascii="方正黑体" w:eastAsia="方正黑体"/>
          <w:spacing w:val="6"/>
          <w:sz w:val="32"/>
          <w:szCs w:val="32"/>
        </w:rPr>
      </w:pPr>
      <w:r>
        <w:rPr>
          <w:rFonts w:hint="eastAsia" w:ascii="方正黑体" w:eastAsia="方正黑体"/>
          <w:spacing w:val="6"/>
          <w:sz w:val="32"/>
          <w:szCs w:val="32"/>
        </w:rPr>
        <w:t>二、评选条件</w:t>
      </w:r>
    </w:p>
    <w:p>
      <w:pPr>
        <w:spacing w:line="590" w:lineRule="exact"/>
        <w:ind w:firstLine="632" w:firstLineChars="200"/>
        <w:rPr>
          <w:rFonts w:ascii="方正楷体" w:eastAsia="方正楷体"/>
          <w:spacing w:val="6"/>
          <w:sz w:val="32"/>
          <w:szCs w:val="32"/>
        </w:rPr>
      </w:pPr>
      <w:r>
        <w:rPr>
          <w:rFonts w:hint="eastAsia" w:ascii="方正楷体" w:eastAsia="方正楷体"/>
          <w:spacing w:val="6"/>
          <w:sz w:val="32"/>
          <w:szCs w:val="32"/>
        </w:rPr>
        <w:t>（一）“三好”学生和优秀学生干部条件</w:t>
      </w:r>
    </w:p>
    <w:p>
      <w:pPr>
        <w:spacing w:line="590" w:lineRule="exact"/>
        <w:ind w:firstLine="632" w:firstLineChars="200"/>
        <w:rPr>
          <w:rFonts w:eastAsia="方正仿宋"/>
          <w:spacing w:val="6"/>
          <w:sz w:val="32"/>
          <w:szCs w:val="32"/>
        </w:rPr>
      </w:pPr>
      <w:r>
        <w:rPr>
          <w:rFonts w:hint="eastAsia" w:eastAsia="方正仿宋"/>
          <w:spacing w:val="6"/>
          <w:sz w:val="32"/>
          <w:szCs w:val="32"/>
        </w:rPr>
        <w:t>1．思想品德好</w:t>
      </w:r>
    </w:p>
    <w:p>
      <w:pPr>
        <w:spacing w:line="590" w:lineRule="exact"/>
        <w:ind w:firstLine="632" w:firstLineChars="200"/>
        <w:rPr>
          <w:rFonts w:eastAsia="方正仿宋"/>
          <w:spacing w:val="6"/>
          <w:sz w:val="32"/>
          <w:szCs w:val="32"/>
        </w:rPr>
      </w:pPr>
      <w:r>
        <w:rPr>
          <w:rFonts w:hint="eastAsia" w:eastAsia="方正仿宋"/>
          <w:spacing w:val="6"/>
          <w:sz w:val="32"/>
          <w:szCs w:val="32"/>
        </w:rPr>
        <w:t>在日常学习和生活行动中，自觉践行社会主义核心价值观；热爱社会主义祖国，拥护中国共产党，坚持党的基本路线；自觉遵守社会公德和法律、法规；热心为集体服务，积极参加公益劳动，社会实践活动；尊敬师长，团结同学，有良好的道德品质和健康的心理素质；模范执行《中小学生守则》和《中小学生日常行为规范》，其言行在同学中能起到表率、示范作用。</w:t>
      </w:r>
    </w:p>
    <w:p>
      <w:pPr>
        <w:spacing w:line="590" w:lineRule="exact"/>
        <w:ind w:firstLine="632" w:firstLineChars="200"/>
        <w:rPr>
          <w:rFonts w:eastAsia="方正仿宋"/>
          <w:spacing w:val="6"/>
          <w:sz w:val="32"/>
          <w:szCs w:val="32"/>
        </w:rPr>
      </w:pPr>
      <w:r>
        <w:rPr>
          <w:rFonts w:hint="eastAsia" w:eastAsia="方正仿宋"/>
          <w:spacing w:val="6"/>
          <w:sz w:val="32"/>
          <w:szCs w:val="32"/>
        </w:rPr>
        <w:t>2．学习好</w:t>
      </w:r>
    </w:p>
    <w:p>
      <w:pPr>
        <w:spacing w:line="590" w:lineRule="exact"/>
        <w:ind w:firstLine="632" w:firstLineChars="200"/>
        <w:rPr>
          <w:rFonts w:eastAsia="方正仿宋"/>
          <w:spacing w:val="6"/>
          <w:sz w:val="32"/>
          <w:szCs w:val="32"/>
        </w:rPr>
      </w:pPr>
      <w:r>
        <w:rPr>
          <w:rFonts w:hint="eastAsia" w:eastAsia="方正仿宋"/>
          <w:spacing w:val="6"/>
          <w:sz w:val="32"/>
          <w:szCs w:val="32"/>
        </w:rPr>
        <w:t>学习目的明确、态度端正、勤奋刻苦、积极进取、善于思考、有良好的学习习惯和较高的学习效率，初步养成自觉学习，终身学习的观念。能较好地掌握各门功课的基础知识和基本技能。有较强的阅读能力、创新能力和动手能力。学习成绩优秀，高中一、二年级学生各科总评达到80分以上（百分制），初中学生各科总评达到85分以上（百分制），小学各科达到优秀等级，以上成绩必须以前两期期末考试成绩为准。高中三年级学生高中学业水平考试11门学科成绩中，有9门学科（其中含政治学科）的考试成绩必须达到优秀等级（85分及以上为优秀），另外2门学科成绩必须达到良好等级（75分及以上）。</w:t>
      </w:r>
    </w:p>
    <w:p>
      <w:pPr>
        <w:spacing w:line="590" w:lineRule="exact"/>
        <w:ind w:firstLine="632" w:firstLineChars="200"/>
        <w:rPr>
          <w:rFonts w:eastAsia="方正仿宋"/>
          <w:spacing w:val="6"/>
          <w:sz w:val="32"/>
          <w:szCs w:val="32"/>
        </w:rPr>
      </w:pPr>
      <w:r>
        <w:rPr>
          <w:rFonts w:hint="eastAsia" w:eastAsia="方正仿宋"/>
          <w:spacing w:val="6"/>
          <w:sz w:val="32"/>
          <w:szCs w:val="32"/>
        </w:rPr>
        <w:t>3．身体好</w:t>
      </w:r>
    </w:p>
    <w:p>
      <w:pPr>
        <w:spacing w:line="590" w:lineRule="exact"/>
        <w:ind w:firstLine="632" w:firstLineChars="200"/>
        <w:rPr>
          <w:rFonts w:eastAsia="方正仿宋"/>
          <w:spacing w:val="6"/>
          <w:sz w:val="32"/>
          <w:szCs w:val="32"/>
        </w:rPr>
      </w:pPr>
      <w:r>
        <w:rPr>
          <w:rFonts w:hint="eastAsia" w:eastAsia="方正仿宋"/>
          <w:spacing w:val="6"/>
          <w:sz w:val="32"/>
          <w:szCs w:val="32"/>
        </w:rPr>
        <w:t>树立“健康第一”的观念，积极参加各项体育锻炼和文娱活动，全面了解各项体育运动的基本知识。小学生初步掌握3项运动技能，熟练掌握2项运动技能，形成自觉煅炼的习惯，中学生熟练掌握5项运动技能，养成自觉参加锻炼的习惯。身体有残疾的学生要求有参加体育锻炼的意志和习惯。养成良好的卫生习惯，身体健康。“三好”学生、优秀学生干部的体育课成绩应在80分以上，《学生体质健康标准》测试成绩必须达到良好以上。</w:t>
      </w:r>
    </w:p>
    <w:p>
      <w:pPr>
        <w:spacing w:line="590" w:lineRule="exact"/>
        <w:ind w:firstLine="632" w:firstLineChars="200"/>
        <w:rPr>
          <w:rFonts w:eastAsia="方正仿宋"/>
          <w:spacing w:val="6"/>
          <w:sz w:val="32"/>
          <w:szCs w:val="32"/>
        </w:rPr>
      </w:pPr>
      <w:r>
        <w:rPr>
          <w:rFonts w:hint="eastAsia" w:eastAsia="方正仿宋"/>
          <w:spacing w:val="6"/>
          <w:sz w:val="32"/>
          <w:szCs w:val="32"/>
        </w:rPr>
        <w:t>优秀学生干部除符合“三好”学生评选条件外，还须具备以下条件：必须担任中队委、班（团）委及以上职务；热心为学校、班级和同学服务，认真履行班干部职责，为形成良好校风和班风努力工作；有较强的组织能力，发挥学生干部的示范带头作用，在同学中有威信，受到师生的普遍好评。</w:t>
      </w:r>
    </w:p>
    <w:p>
      <w:pPr>
        <w:spacing w:line="590" w:lineRule="exact"/>
        <w:ind w:firstLine="632" w:firstLineChars="200"/>
        <w:rPr>
          <w:rFonts w:ascii="方正楷体" w:eastAsia="方正楷体"/>
          <w:spacing w:val="6"/>
          <w:sz w:val="32"/>
          <w:szCs w:val="32"/>
        </w:rPr>
      </w:pPr>
      <w:r>
        <w:rPr>
          <w:rFonts w:hint="eastAsia" w:ascii="方正楷体" w:eastAsia="方正楷体"/>
          <w:spacing w:val="6"/>
          <w:sz w:val="32"/>
          <w:szCs w:val="32"/>
        </w:rPr>
        <w:t>（二）先进班集体评选条件</w:t>
      </w:r>
    </w:p>
    <w:p>
      <w:pPr>
        <w:spacing w:line="590" w:lineRule="exact"/>
        <w:ind w:firstLine="632" w:firstLineChars="200"/>
        <w:rPr>
          <w:rFonts w:eastAsia="方正仿宋"/>
          <w:spacing w:val="6"/>
          <w:sz w:val="32"/>
          <w:szCs w:val="32"/>
        </w:rPr>
      </w:pPr>
      <w:r>
        <w:rPr>
          <w:rFonts w:hint="eastAsia" w:eastAsia="方正仿宋"/>
          <w:spacing w:val="6"/>
          <w:sz w:val="32"/>
          <w:szCs w:val="32"/>
        </w:rPr>
        <w:t>重点考核班级组织管理、学习风气、集体舆论、团结友爱、遵规守纪、课外活动、体育卫生、争先创优等方面；班风好、学风浓，在学校举行的各项活动中有突出表现，有较高的声誉；家委会（或家教小组）参与班级管理，效果显著，社会评价好，家长满意。全班学生体质健康标准综合考核成绩合格率在95%以上。</w:t>
      </w:r>
    </w:p>
    <w:p>
      <w:pPr>
        <w:spacing w:line="590" w:lineRule="exact"/>
        <w:ind w:firstLine="632" w:firstLineChars="200"/>
        <w:rPr>
          <w:rFonts w:ascii="方正黑体" w:eastAsia="方正黑体"/>
          <w:spacing w:val="6"/>
          <w:sz w:val="32"/>
          <w:szCs w:val="32"/>
        </w:rPr>
      </w:pPr>
      <w:r>
        <w:rPr>
          <w:rFonts w:hint="eastAsia" w:ascii="方正黑体" w:eastAsia="方正黑体"/>
          <w:spacing w:val="6"/>
          <w:sz w:val="32"/>
          <w:szCs w:val="32"/>
        </w:rPr>
        <w:t>三、评选办法</w:t>
      </w:r>
    </w:p>
    <w:p>
      <w:pPr>
        <w:spacing w:line="590" w:lineRule="exact"/>
        <w:ind w:firstLine="632" w:firstLineChars="200"/>
        <w:rPr>
          <w:rFonts w:eastAsia="方正仿宋"/>
          <w:spacing w:val="6"/>
          <w:sz w:val="32"/>
          <w:szCs w:val="32"/>
        </w:rPr>
      </w:pPr>
      <w:r>
        <w:rPr>
          <w:rFonts w:hint="eastAsia" w:eastAsia="方正仿宋"/>
          <w:spacing w:val="6"/>
          <w:sz w:val="32"/>
          <w:szCs w:val="32"/>
        </w:rPr>
        <w:t>评选工作坚持公开、公平、公正的原则，实行民主推荐和学校、教育行政部门审查相结合，采取分层推荐评审的办法。</w:t>
      </w:r>
    </w:p>
    <w:p>
      <w:pPr>
        <w:spacing w:line="590" w:lineRule="exact"/>
        <w:ind w:firstLine="632" w:firstLineChars="200"/>
        <w:rPr>
          <w:rFonts w:eastAsia="方正仿宋"/>
          <w:spacing w:val="6"/>
          <w:sz w:val="32"/>
          <w:szCs w:val="32"/>
        </w:rPr>
      </w:pPr>
      <w:r>
        <w:rPr>
          <w:rFonts w:hint="eastAsia" w:eastAsia="方正仿宋"/>
          <w:spacing w:val="6"/>
          <w:sz w:val="32"/>
          <w:szCs w:val="32"/>
        </w:rPr>
        <w:t>（一）各校应成立由校长任组长，德育处、教导处、年级组、社区代表、学生代表、家长代表（由学校或家长委员会推荐三人，被推荐学生的家长应回避）等为成员的“三好”学生、优秀学生干部评选领导小组，德育处具体组织实施。</w:t>
      </w:r>
    </w:p>
    <w:p>
      <w:pPr>
        <w:spacing w:line="590" w:lineRule="exact"/>
        <w:ind w:firstLine="632" w:firstLineChars="200"/>
        <w:rPr>
          <w:rFonts w:eastAsia="方正仿宋"/>
          <w:spacing w:val="6"/>
          <w:sz w:val="32"/>
          <w:szCs w:val="32"/>
        </w:rPr>
      </w:pPr>
      <w:r>
        <w:rPr>
          <w:rFonts w:hint="eastAsia" w:eastAsia="方正仿宋"/>
          <w:spacing w:val="6"/>
          <w:sz w:val="32"/>
          <w:szCs w:val="32"/>
        </w:rPr>
        <w:t>（二）各校要将通过民主推选确定的推荐名单按推荐级别、类别、姓名、班级、成绩等项目在全校显著位置张榜公示，然后在班级由学生无记名投票推选，根据学生得票多少，按学校推荐名额优于2倍的比例，由学校评选领导小组确定推荐学生的名单并在全校第二次张榜公布，最后由学校评选领导小组确定推荐上报的名单并在学校第三次张榜，广泛听取教师、学生和家长意见后再上报。上述公示时间均为3天。要利用学校公告栏、学校网站、学校公众号、家长QQ群、微信群等方式公示。教育行政管理部门审核合格后，将优秀学生名单在教育主管部门网站公示5天。严禁在评选中营私舞弊，主观内定或将名额过多集中于毕业班，一经发现，严肃查处，坚决取缔，并追究当事人及学校领导的责任，同时减少或取消该校次年的分配名额。</w:t>
      </w:r>
    </w:p>
    <w:p>
      <w:pPr>
        <w:spacing w:line="590" w:lineRule="exact"/>
        <w:ind w:firstLine="632" w:firstLineChars="200"/>
        <w:rPr>
          <w:rFonts w:eastAsia="方正仿宋"/>
          <w:spacing w:val="6"/>
          <w:sz w:val="32"/>
          <w:szCs w:val="32"/>
        </w:rPr>
      </w:pPr>
      <w:r>
        <w:rPr>
          <w:rFonts w:hint="eastAsia" w:eastAsia="方正仿宋"/>
          <w:spacing w:val="6"/>
          <w:sz w:val="32"/>
          <w:szCs w:val="32"/>
        </w:rPr>
        <w:t>（三）坚持德、智、体、美、劳等方面全面衡量，要防止以学习好代替其它“两好”，或对其它“两好”降低要求。既要看学生在校表现，又要看学生在社会、家庭的表现。</w:t>
      </w:r>
    </w:p>
    <w:p>
      <w:pPr>
        <w:spacing w:line="590" w:lineRule="exact"/>
        <w:ind w:firstLine="632" w:firstLineChars="200"/>
        <w:rPr>
          <w:rFonts w:eastAsia="方正仿宋"/>
          <w:spacing w:val="6"/>
          <w:sz w:val="32"/>
          <w:szCs w:val="32"/>
        </w:rPr>
      </w:pPr>
      <w:r>
        <w:rPr>
          <w:rFonts w:hint="eastAsia" w:eastAsia="方正仿宋"/>
          <w:spacing w:val="6"/>
          <w:sz w:val="32"/>
          <w:szCs w:val="32"/>
        </w:rPr>
        <w:t>（四）推优评先是宣传典型、树立榜样、激励创优的有力手段，各校要把评选先进过程真正当成一次具体、生动的自我教育的过程，力求用学生身边的人和事教育激励学生。认真扎实抓好宣传发动工作，突出评选活动的思想性。</w:t>
      </w:r>
    </w:p>
    <w:p>
      <w:pPr>
        <w:spacing w:line="590" w:lineRule="exact"/>
        <w:ind w:firstLine="632" w:firstLineChars="200"/>
        <w:rPr>
          <w:rFonts w:ascii="方正黑体" w:eastAsia="方正黑体"/>
          <w:spacing w:val="6"/>
          <w:sz w:val="32"/>
          <w:szCs w:val="32"/>
        </w:rPr>
      </w:pPr>
      <w:r>
        <w:rPr>
          <w:rFonts w:hint="eastAsia" w:ascii="方正黑体" w:eastAsia="方正黑体"/>
          <w:spacing w:val="6"/>
          <w:sz w:val="32"/>
          <w:szCs w:val="32"/>
        </w:rPr>
        <w:t>四、填报要求及上报时间</w:t>
      </w:r>
    </w:p>
    <w:p>
      <w:pPr>
        <w:spacing w:line="590" w:lineRule="exact"/>
        <w:ind w:firstLine="632" w:firstLineChars="200"/>
        <w:rPr>
          <w:rFonts w:eastAsia="方正仿宋"/>
          <w:spacing w:val="6"/>
          <w:sz w:val="32"/>
          <w:szCs w:val="32"/>
        </w:rPr>
      </w:pPr>
      <w:r>
        <w:rPr>
          <w:rFonts w:hint="eastAsia" w:eastAsia="方正仿宋"/>
          <w:spacing w:val="6"/>
          <w:sz w:val="32"/>
          <w:szCs w:val="32"/>
        </w:rPr>
        <w:t>（一）登记表上的学生学科成绩，中学填原始分数，小学填等级，成绩栏需盖学校学籍章，并由经办人签字；获奖情况由学校填写并注明获奖时间、级别、类别和表彰单位。推荐的各类登记表，必须由学校用计算机统一填制，一式一份。（备注：成绩栏需盖教导处或学籍章，复印件都需盖原件与复印件相符的蓝色章。）</w:t>
      </w:r>
    </w:p>
    <w:p>
      <w:pPr>
        <w:spacing w:line="590" w:lineRule="exact"/>
        <w:ind w:firstLine="632" w:firstLineChars="200"/>
        <w:rPr>
          <w:rFonts w:eastAsia="方正仿宋"/>
          <w:spacing w:val="6"/>
          <w:sz w:val="32"/>
          <w:szCs w:val="32"/>
        </w:rPr>
      </w:pPr>
      <w:r>
        <w:rPr>
          <w:rFonts w:hint="eastAsia" w:eastAsia="方正仿宋"/>
          <w:spacing w:val="6"/>
          <w:sz w:val="32"/>
          <w:szCs w:val="32"/>
        </w:rPr>
        <w:t>（二）审核通过的推荐名单在学校公示3天后，于</w:t>
      </w:r>
      <w:r>
        <w:rPr>
          <w:rFonts w:eastAsia="方正仿宋"/>
          <w:spacing w:val="6"/>
          <w:sz w:val="32"/>
          <w:szCs w:val="32"/>
        </w:rPr>
        <w:t>6</w:t>
      </w:r>
      <w:r>
        <w:rPr>
          <w:rFonts w:hint="eastAsia" w:eastAsia="方正仿宋"/>
          <w:spacing w:val="6"/>
          <w:sz w:val="32"/>
          <w:szCs w:val="32"/>
        </w:rPr>
        <w:t>月</w:t>
      </w:r>
      <w:r>
        <w:rPr>
          <w:rFonts w:eastAsia="方正仿宋"/>
          <w:spacing w:val="6"/>
          <w:sz w:val="32"/>
          <w:szCs w:val="32"/>
        </w:rPr>
        <w:t>3</w:t>
      </w:r>
      <w:r>
        <w:rPr>
          <w:rFonts w:hint="eastAsia" w:eastAsia="方正仿宋"/>
          <w:spacing w:val="6"/>
          <w:sz w:val="32"/>
          <w:szCs w:val="32"/>
        </w:rPr>
        <w:t>日前将区级推荐名单及材料送至芳草小学南区（泰和二街1</w:t>
      </w:r>
      <w:r>
        <w:rPr>
          <w:rFonts w:eastAsia="方正仿宋"/>
          <w:spacing w:val="6"/>
          <w:sz w:val="32"/>
          <w:szCs w:val="32"/>
        </w:rPr>
        <w:t>80</w:t>
      </w:r>
      <w:r>
        <w:rPr>
          <w:rFonts w:hint="eastAsia" w:eastAsia="方正仿宋"/>
          <w:spacing w:val="6"/>
          <w:sz w:val="32"/>
          <w:szCs w:val="32"/>
        </w:rPr>
        <w:t>号）。</w:t>
      </w:r>
    </w:p>
    <w:p>
      <w:pPr>
        <w:spacing w:line="590" w:lineRule="exact"/>
        <w:ind w:firstLine="632" w:firstLineChars="200"/>
        <w:rPr>
          <w:rFonts w:eastAsia="方正仿宋"/>
          <w:spacing w:val="6"/>
          <w:sz w:val="32"/>
          <w:szCs w:val="32"/>
        </w:rPr>
      </w:pPr>
      <w:r>
        <w:rPr>
          <w:rFonts w:hint="eastAsia" w:eastAsia="方正仿宋"/>
          <w:spacing w:val="6"/>
          <w:sz w:val="32"/>
          <w:szCs w:val="32"/>
        </w:rPr>
        <w:t>联系人：</w:t>
      </w:r>
    </w:p>
    <w:p>
      <w:pPr>
        <w:spacing w:line="590" w:lineRule="exact"/>
        <w:ind w:firstLine="632" w:firstLineChars="200"/>
        <w:rPr>
          <w:rFonts w:eastAsia="方正仿宋"/>
          <w:spacing w:val="6"/>
          <w:sz w:val="32"/>
          <w:szCs w:val="32"/>
        </w:rPr>
      </w:pPr>
      <w:r>
        <w:rPr>
          <w:rFonts w:hint="eastAsia" w:eastAsia="方正仿宋"/>
          <w:spacing w:val="6"/>
          <w:sz w:val="32"/>
          <w:szCs w:val="32"/>
        </w:rPr>
        <w:t>杜明元</w:t>
      </w:r>
      <w:bookmarkStart w:id="0" w:name="_Hlk39915272"/>
      <w:r>
        <w:rPr>
          <w:rFonts w:hint="eastAsia" w:eastAsia="方正仿宋"/>
          <w:spacing w:val="6"/>
          <w:sz w:val="32"/>
          <w:szCs w:val="32"/>
        </w:rPr>
        <w:t xml:space="preserve">（联系电话: </w:t>
      </w:r>
      <w:bookmarkEnd w:id="0"/>
      <w:r>
        <w:rPr>
          <w:rFonts w:eastAsia="方正仿宋"/>
          <w:spacing w:val="6"/>
          <w:sz w:val="32"/>
          <w:szCs w:val="32"/>
        </w:rPr>
        <w:t>1366622646）</w:t>
      </w:r>
    </w:p>
    <w:p>
      <w:pPr>
        <w:spacing w:line="590" w:lineRule="exact"/>
        <w:ind w:firstLine="632" w:firstLineChars="200"/>
        <w:rPr>
          <w:rFonts w:eastAsia="方正仿宋"/>
          <w:spacing w:val="6"/>
          <w:sz w:val="32"/>
          <w:szCs w:val="32"/>
        </w:rPr>
      </w:pPr>
      <w:r>
        <w:rPr>
          <w:rFonts w:hint="eastAsia" w:eastAsia="方正仿宋"/>
          <w:spacing w:val="6"/>
          <w:sz w:val="32"/>
          <w:szCs w:val="32"/>
        </w:rPr>
        <w:t>周庆庭（联系电话:</w:t>
      </w:r>
      <w:r>
        <w:rPr>
          <w:rFonts w:eastAsia="方正仿宋"/>
          <w:spacing w:val="6"/>
          <w:sz w:val="32"/>
          <w:szCs w:val="32"/>
        </w:rPr>
        <w:t>15191919529）</w:t>
      </w:r>
    </w:p>
    <w:p>
      <w:pPr>
        <w:spacing w:line="590" w:lineRule="exact"/>
        <w:ind w:firstLine="632" w:firstLineChars="200"/>
        <w:rPr>
          <w:rFonts w:eastAsia="方正仿宋"/>
          <w:spacing w:val="6"/>
          <w:sz w:val="32"/>
          <w:szCs w:val="32"/>
        </w:rPr>
      </w:pPr>
      <w:r>
        <w:rPr>
          <w:rFonts w:hint="eastAsia" w:eastAsia="方正仿宋"/>
          <w:spacing w:val="6"/>
          <w:sz w:val="32"/>
          <w:szCs w:val="32"/>
        </w:rPr>
        <w:t>（三）上报材料。</w:t>
      </w:r>
    </w:p>
    <w:p>
      <w:pPr>
        <w:spacing w:line="590" w:lineRule="exact"/>
        <w:ind w:firstLine="632" w:firstLineChars="200"/>
        <w:rPr>
          <w:rFonts w:eastAsia="方正仿宋"/>
          <w:spacing w:val="6"/>
          <w:sz w:val="32"/>
          <w:szCs w:val="32"/>
        </w:rPr>
      </w:pPr>
      <w:r>
        <w:rPr>
          <w:rFonts w:hint="eastAsia" w:eastAsia="方正仿宋"/>
          <w:spacing w:val="6"/>
          <w:sz w:val="32"/>
          <w:szCs w:val="32"/>
        </w:rPr>
        <w:t>1．登记表一式一份</w:t>
      </w:r>
    </w:p>
    <w:p>
      <w:pPr>
        <w:spacing w:line="590" w:lineRule="exact"/>
        <w:ind w:firstLine="632" w:firstLineChars="200"/>
        <w:rPr>
          <w:rFonts w:eastAsia="方正仿宋"/>
          <w:spacing w:val="6"/>
          <w:sz w:val="32"/>
          <w:szCs w:val="32"/>
        </w:rPr>
      </w:pPr>
      <w:r>
        <w:rPr>
          <w:rFonts w:hint="eastAsia" w:eastAsia="方正仿宋"/>
          <w:spacing w:val="6"/>
          <w:sz w:val="32"/>
          <w:szCs w:val="32"/>
        </w:rPr>
        <w:t>2．送审花名册一式一份（登记表和名册顺序一致）</w:t>
      </w:r>
    </w:p>
    <w:p>
      <w:pPr>
        <w:spacing w:line="590" w:lineRule="exact"/>
        <w:ind w:firstLine="632" w:firstLineChars="200"/>
        <w:rPr>
          <w:rFonts w:eastAsia="方正仿宋"/>
          <w:spacing w:val="6"/>
          <w:sz w:val="32"/>
          <w:szCs w:val="32"/>
        </w:rPr>
      </w:pPr>
      <w:r>
        <w:rPr>
          <w:rFonts w:hint="eastAsia" w:eastAsia="方正仿宋"/>
          <w:spacing w:val="6"/>
          <w:sz w:val="32"/>
          <w:szCs w:val="32"/>
        </w:rPr>
        <w:t>3．学校公示材料一份</w:t>
      </w:r>
    </w:p>
    <w:p>
      <w:pPr>
        <w:spacing w:line="590" w:lineRule="exact"/>
        <w:rPr>
          <w:rFonts w:eastAsia="方正仿宋"/>
          <w:spacing w:val="6"/>
          <w:sz w:val="32"/>
          <w:szCs w:val="32"/>
        </w:rPr>
      </w:pPr>
    </w:p>
    <w:p>
      <w:pPr>
        <w:spacing w:line="590" w:lineRule="exact"/>
        <w:rPr>
          <w:rFonts w:eastAsia="方正仿宋"/>
          <w:spacing w:val="6"/>
          <w:sz w:val="32"/>
          <w:szCs w:val="32"/>
        </w:rPr>
      </w:pPr>
    </w:p>
    <w:p>
      <w:pPr>
        <w:spacing w:line="590" w:lineRule="exact"/>
        <w:rPr>
          <w:rFonts w:eastAsia="方正仿宋"/>
          <w:b/>
          <w:spacing w:val="6"/>
          <w:sz w:val="32"/>
          <w:szCs w:val="32"/>
        </w:rPr>
      </w:pPr>
      <w:r>
        <w:rPr>
          <w:rFonts w:hint="eastAsia" w:eastAsia="方正仿宋"/>
          <w:b/>
          <w:spacing w:val="6"/>
          <w:sz w:val="32"/>
          <w:szCs w:val="32"/>
        </w:rPr>
        <w:t>附件:</w:t>
      </w:r>
      <w:r>
        <w:rPr>
          <w:rFonts w:hint="eastAsia" w:eastAsia="方正仿宋"/>
          <w:spacing w:val="6"/>
          <w:sz w:val="32"/>
          <w:szCs w:val="32"/>
        </w:rPr>
        <w:t>1．20</w:t>
      </w:r>
      <w:r>
        <w:rPr>
          <w:rFonts w:eastAsia="方正仿宋"/>
          <w:spacing w:val="6"/>
          <w:sz w:val="32"/>
          <w:szCs w:val="32"/>
        </w:rPr>
        <w:t>20</w:t>
      </w:r>
      <w:r>
        <w:rPr>
          <w:rFonts w:hint="eastAsia" w:eastAsia="方正仿宋"/>
          <w:spacing w:val="6"/>
          <w:sz w:val="32"/>
          <w:szCs w:val="32"/>
        </w:rPr>
        <w:t>年“三好”学生、优秀学生干部、先进班集体名额分配表</w:t>
      </w:r>
    </w:p>
    <w:p>
      <w:pPr>
        <w:spacing w:line="590" w:lineRule="exact"/>
        <w:ind w:firstLine="632" w:firstLineChars="200"/>
        <w:rPr>
          <w:rFonts w:eastAsia="方正仿宋"/>
          <w:b/>
          <w:spacing w:val="6"/>
          <w:sz w:val="32"/>
          <w:szCs w:val="32"/>
        </w:rPr>
      </w:pPr>
      <w:r>
        <w:rPr>
          <w:rFonts w:hint="eastAsia" w:eastAsia="方正仿宋"/>
          <w:spacing w:val="6"/>
          <w:sz w:val="32"/>
          <w:szCs w:val="32"/>
        </w:rPr>
        <w:t>2．20</w:t>
      </w:r>
      <w:r>
        <w:rPr>
          <w:rFonts w:eastAsia="方正仿宋"/>
          <w:spacing w:val="6"/>
          <w:sz w:val="32"/>
          <w:szCs w:val="32"/>
        </w:rPr>
        <w:t>20</w:t>
      </w:r>
      <w:r>
        <w:rPr>
          <w:rFonts w:hint="eastAsia" w:eastAsia="方正仿宋"/>
          <w:spacing w:val="6"/>
          <w:sz w:val="32"/>
          <w:szCs w:val="32"/>
        </w:rPr>
        <w:t>年“三好”学生统计表</w:t>
      </w:r>
    </w:p>
    <w:p>
      <w:pPr>
        <w:spacing w:line="590" w:lineRule="exact"/>
        <w:ind w:firstLine="632" w:firstLineChars="200"/>
        <w:rPr>
          <w:rFonts w:eastAsia="方正仿宋"/>
          <w:b/>
          <w:spacing w:val="6"/>
          <w:sz w:val="32"/>
          <w:szCs w:val="32"/>
        </w:rPr>
      </w:pPr>
      <w:r>
        <w:rPr>
          <w:rFonts w:hint="eastAsia" w:eastAsia="方正仿宋"/>
          <w:spacing w:val="6"/>
          <w:sz w:val="32"/>
          <w:szCs w:val="32"/>
        </w:rPr>
        <w:t>3．20</w:t>
      </w:r>
      <w:r>
        <w:rPr>
          <w:rFonts w:eastAsia="方正仿宋"/>
          <w:spacing w:val="6"/>
          <w:sz w:val="32"/>
          <w:szCs w:val="32"/>
        </w:rPr>
        <w:t>20</w:t>
      </w:r>
      <w:r>
        <w:rPr>
          <w:rFonts w:hint="eastAsia" w:eastAsia="方正仿宋"/>
          <w:spacing w:val="6"/>
          <w:sz w:val="32"/>
          <w:szCs w:val="32"/>
        </w:rPr>
        <w:t>年优秀学生干部统计表</w:t>
      </w:r>
    </w:p>
    <w:p>
      <w:pPr>
        <w:spacing w:line="590" w:lineRule="exact"/>
        <w:ind w:firstLine="632" w:firstLineChars="200"/>
        <w:rPr>
          <w:rFonts w:eastAsia="方正仿宋"/>
          <w:b/>
          <w:spacing w:val="6"/>
          <w:sz w:val="32"/>
          <w:szCs w:val="32"/>
        </w:rPr>
      </w:pPr>
      <w:r>
        <w:rPr>
          <w:rFonts w:hint="eastAsia" w:eastAsia="方正仿宋"/>
          <w:spacing w:val="6"/>
          <w:sz w:val="32"/>
          <w:szCs w:val="32"/>
        </w:rPr>
        <w:t>4．20</w:t>
      </w:r>
      <w:r>
        <w:rPr>
          <w:rFonts w:eastAsia="方正仿宋"/>
          <w:spacing w:val="6"/>
          <w:sz w:val="32"/>
          <w:szCs w:val="32"/>
        </w:rPr>
        <w:t>20</w:t>
      </w:r>
      <w:r>
        <w:rPr>
          <w:rFonts w:hint="eastAsia" w:eastAsia="方正仿宋"/>
          <w:spacing w:val="6"/>
          <w:sz w:val="32"/>
          <w:szCs w:val="32"/>
        </w:rPr>
        <w:t>进班集体统计表</w:t>
      </w:r>
    </w:p>
    <w:p>
      <w:pPr>
        <w:spacing w:line="590" w:lineRule="exact"/>
        <w:ind w:firstLine="632" w:firstLineChars="200"/>
        <w:rPr>
          <w:rFonts w:eastAsia="方正仿宋"/>
          <w:b/>
          <w:spacing w:val="6"/>
          <w:sz w:val="32"/>
          <w:szCs w:val="32"/>
        </w:rPr>
      </w:pPr>
      <w:r>
        <w:rPr>
          <w:rFonts w:hint="eastAsia" w:eastAsia="方正仿宋"/>
          <w:color w:val="000000" w:themeColor="text1"/>
          <w:spacing w:val="6"/>
          <w:sz w:val="32"/>
          <w:szCs w:val="32"/>
        </w:rPr>
        <w:t>5</w:t>
      </w:r>
      <w:r>
        <w:rPr>
          <w:rFonts w:hint="eastAsia" w:eastAsia="方正仿宋"/>
          <w:spacing w:val="6"/>
          <w:sz w:val="32"/>
          <w:szCs w:val="32"/>
        </w:rPr>
        <w:t>．</w:t>
      </w:r>
      <w:r>
        <w:rPr>
          <w:rFonts w:hint="eastAsia" w:eastAsia="方正仿宋"/>
          <w:color w:val="000000" w:themeColor="text1"/>
          <w:spacing w:val="6"/>
          <w:sz w:val="32"/>
          <w:szCs w:val="32"/>
        </w:rPr>
        <w:t>成都高新区中小学“三好”学生登记表</w:t>
      </w:r>
    </w:p>
    <w:p>
      <w:pPr>
        <w:spacing w:line="590" w:lineRule="exact"/>
        <w:ind w:firstLine="632" w:firstLineChars="200"/>
        <w:rPr>
          <w:rFonts w:eastAsia="方正仿宋"/>
          <w:b/>
          <w:spacing w:val="6"/>
          <w:sz w:val="32"/>
          <w:szCs w:val="32"/>
        </w:rPr>
      </w:pPr>
      <w:r>
        <w:rPr>
          <w:rFonts w:hint="eastAsia" w:eastAsia="方正仿宋"/>
          <w:color w:val="000000" w:themeColor="text1"/>
          <w:spacing w:val="6"/>
          <w:sz w:val="32"/>
          <w:szCs w:val="32"/>
        </w:rPr>
        <w:t>6</w:t>
      </w:r>
      <w:r>
        <w:rPr>
          <w:rFonts w:hint="eastAsia" w:eastAsia="方正仿宋"/>
          <w:spacing w:val="6"/>
          <w:sz w:val="32"/>
          <w:szCs w:val="32"/>
        </w:rPr>
        <w:t>．</w:t>
      </w:r>
      <w:r>
        <w:rPr>
          <w:rFonts w:hint="eastAsia" w:eastAsia="方正仿宋"/>
          <w:color w:val="000000" w:themeColor="text1"/>
          <w:spacing w:val="6"/>
          <w:sz w:val="32"/>
          <w:szCs w:val="32"/>
        </w:rPr>
        <w:t>成都高新区中小学优秀学生干部登记表</w:t>
      </w:r>
    </w:p>
    <w:p>
      <w:pPr>
        <w:spacing w:line="590" w:lineRule="exact"/>
        <w:ind w:firstLine="632" w:firstLineChars="200"/>
        <w:rPr>
          <w:rFonts w:eastAsia="方正仿宋"/>
          <w:b/>
          <w:spacing w:val="6"/>
          <w:sz w:val="32"/>
          <w:szCs w:val="32"/>
        </w:rPr>
      </w:pPr>
      <w:r>
        <w:rPr>
          <w:rFonts w:hint="eastAsia" w:eastAsia="方正仿宋"/>
          <w:color w:val="000000" w:themeColor="text1"/>
          <w:spacing w:val="6"/>
          <w:sz w:val="32"/>
          <w:szCs w:val="32"/>
        </w:rPr>
        <w:t>7</w:t>
      </w:r>
      <w:r>
        <w:rPr>
          <w:rFonts w:hint="eastAsia" w:eastAsia="方正仿宋"/>
          <w:spacing w:val="6"/>
          <w:sz w:val="32"/>
          <w:szCs w:val="32"/>
        </w:rPr>
        <w:t>．</w:t>
      </w:r>
      <w:r>
        <w:rPr>
          <w:rFonts w:hint="eastAsia" w:eastAsia="方正仿宋"/>
          <w:color w:val="000000" w:themeColor="text1"/>
          <w:spacing w:val="6"/>
          <w:sz w:val="32"/>
          <w:szCs w:val="32"/>
        </w:rPr>
        <w:t>成都高新区中小学先进班集体登记表</w:t>
      </w:r>
    </w:p>
    <w:p>
      <w:pPr>
        <w:spacing w:line="590" w:lineRule="exact"/>
        <w:ind w:firstLine="632" w:firstLineChars="200"/>
        <w:rPr>
          <w:rFonts w:eastAsia="方正仿宋"/>
          <w:b/>
          <w:spacing w:val="6"/>
          <w:sz w:val="32"/>
          <w:szCs w:val="32"/>
        </w:rPr>
      </w:pPr>
      <w:r>
        <w:rPr>
          <w:rFonts w:eastAsia="方正仿宋"/>
          <w:color w:val="000000" w:themeColor="text1"/>
          <w:spacing w:val="6"/>
          <w:sz w:val="32"/>
          <w:szCs w:val="32"/>
        </w:rPr>
        <w:t>8</w:t>
      </w:r>
      <w:r>
        <w:rPr>
          <w:rFonts w:hint="eastAsia" w:eastAsia="方正仿宋"/>
          <w:spacing w:val="6"/>
          <w:sz w:val="32"/>
          <w:szCs w:val="32"/>
        </w:rPr>
        <w:t>．</w:t>
      </w:r>
      <w:r>
        <w:rPr>
          <w:rFonts w:hint="eastAsia" w:eastAsia="方正仿宋"/>
          <w:color w:val="000000" w:themeColor="text1"/>
          <w:spacing w:val="6"/>
          <w:sz w:val="32"/>
          <w:szCs w:val="32"/>
        </w:rPr>
        <w:t>成都高新区中职类“三好”学生登记表</w:t>
      </w:r>
    </w:p>
    <w:p>
      <w:pPr>
        <w:spacing w:line="590" w:lineRule="exact"/>
        <w:ind w:firstLine="632" w:firstLineChars="200"/>
        <w:rPr>
          <w:rFonts w:eastAsia="方正仿宋"/>
          <w:b/>
          <w:spacing w:val="6"/>
          <w:sz w:val="32"/>
          <w:szCs w:val="32"/>
        </w:rPr>
      </w:pPr>
      <w:r>
        <w:rPr>
          <w:rFonts w:eastAsia="方正仿宋"/>
          <w:color w:val="000000" w:themeColor="text1"/>
          <w:spacing w:val="6"/>
          <w:sz w:val="32"/>
          <w:szCs w:val="32"/>
        </w:rPr>
        <w:t>9</w:t>
      </w:r>
      <w:r>
        <w:rPr>
          <w:rFonts w:hint="eastAsia" w:eastAsia="方正仿宋"/>
          <w:spacing w:val="6"/>
          <w:sz w:val="32"/>
          <w:szCs w:val="32"/>
        </w:rPr>
        <w:t>．</w:t>
      </w:r>
      <w:r>
        <w:rPr>
          <w:rFonts w:hint="eastAsia" w:eastAsia="方正仿宋"/>
          <w:color w:val="000000" w:themeColor="text1"/>
          <w:spacing w:val="6"/>
          <w:sz w:val="32"/>
          <w:szCs w:val="32"/>
        </w:rPr>
        <w:t>成都高新区中职类优秀学生干部登记表</w:t>
      </w:r>
    </w:p>
    <w:p>
      <w:pPr>
        <w:spacing w:line="590" w:lineRule="exact"/>
        <w:ind w:firstLine="632" w:firstLineChars="200"/>
        <w:rPr>
          <w:rFonts w:eastAsia="方正仿宋"/>
          <w:b/>
          <w:spacing w:val="6"/>
          <w:sz w:val="32"/>
          <w:szCs w:val="32"/>
        </w:rPr>
      </w:pPr>
      <w:r>
        <w:rPr>
          <w:rFonts w:hint="eastAsia" w:eastAsia="方正仿宋"/>
          <w:color w:val="000000" w:themeColor="text1"/>
          <w:spacing w:val="6"/>
          <w:sz w:val="32"/>
          <w:szCs w:val="32"/>
        </w:rPr>
        <w:t>1</w:t>
      </w:r>
      <w:r>
        <w:rPr>
          <w:rFonts w:eastAsia="方正仿宋"/>
          <w:color w:val="000000" w:themeColor="text1"/>
          <w:spacing w:val="6"/>
          <w:sz w:val="32"/>
          <w:szCs w:val="32"/>
        </w:rPr>
        <w:t>0</w:t>
      </w:r>
      <w:r>
        <w:rPr>
          <w:rFonts w:hint="eastAsia" w:eastAsia="方正仿宋"/>
          <w:spacing w:val="6"/>
          <w:sz w:val="32"/>
          <w:szCs w:val="32"/>
        </w:rPr>
        <w:t>．</w:t>
      </w:r>
      <w:r>
        <w:rPr>
          <w:rFonts w:hint="eastAsia" w:eastAsia="方正仿宋"/>
          <w:color w:val="000000" w:themeColor="text1"/>
          <w:spacing w:val="6"/>
          <w:sz w:val="32"/>
          <w:szCs w:val="32"/>
        </w:rPr>
        <w:t>成都高新区中职类先进班集体登记表</w:t>
      </w:r>
      <w:r>
        <w:rPr>
          <w:rFonts w:eastAsia="方正仿宋"/>
          <w:color w:val="000000" w:themeColor="text1"/>
          <w:spacing w:val="6"/>
          <w:sz w:val="32"/>
          <w:szCs w:val="32"/>
        </w:rPr>
        <w:tab/>
      </w:r>
    </w:p>
    <w:p>
      <w:pPr>
        <w:spacing w:line="590" w:lineRule="exact"/>
        <w:rPr>
          <w:rFonts w:eastAsia="方正仿宋"/>
          <w:color w:val="000000" w:themeColor="text1"/>
          <w:spacing w:val="6"/>
          <w:sz w:val="32"/>
          <w:szCs w:val="32"/>
        </w:rPr>
      </w:pPr>
    </w:p>
    <w:p>
      <w:pPr>
        <w:spacing w:line="590" w:lineRule="exact"/>
        <w:rPr>
          <w:rFonts w:eastAsia="方正仿宋"/>
          <w:spacing w:val="6"/>
          <w:sz w:val="32"/>
          <w:szCs w:val="32"/>
        </w:rPr>
      </w:pPr>
    </w:p>
    <w:p>
      <w:pPr>
        <w:spacing w:line="590" w:lineRule="exact"/>
        <w:rPr>
          <w:rFonts w:eastAsia="方正仿宋"/>
          <w:spacing w:val="6"/>
          <w:sz w:val="32"/>
          <w:szCs w:val="32"/>
        </w:rPr>
      </w:pPr>
    </w:p>
    <w:p>
      <w:pPr>
        <w:spacing w:line="590" w:lineRule="exact"/>
        <w:rPr>
          <w:rFonts w:eastAsia="方正仿宋"/>
          <w:spacing w:val="6"/>
          <w:sz w:val="32"/>
          <w:szCs w:val="32"/>
        </w:rPr>
      </w:pPr>
    </w:p>
    <w:p>
      <w:pPr>
        <w:spacing w:before="1490" w:beforeLines="240" w:line="590" w:lineRule="exact"/>
        <w:ind w:right="629"/>
        <w:jc w:val="right"/>
        <w:rPr>
          <w:rFonts w:eastAsia="方正仿宋"/>
          <w:sz w:val="32"/>
          <w:szCs w:val="32"/>
        </w:rPr>
      </w:pPr>
      <w:r>
        <w:rPr>
          <w:rFonts w:eastAsia="方正仿宋"/>
          <w:sz w:val="32"/>
          <w:szCs w:val="32"/>
        </w:rPr>
        <w:t>成都高新区</w:t>
      </w:r>
      <w:r>
        <w:rPr>
          <w:rFonts w:hint="eastAsia" w:eastAsia="方正仿宋"/>
          <w:sz w:val="32"/>
          <w:szCs w:val="32"/>
        </w:rPr>
        <w:t>社区发展治理和社会事业局</w:t>
      </w:r>
    </w:p>
    <w:p>
      <w:pPr>
        <w:spacing w:line="590" w:lineRule="exact"/>
        <w:ind w:right="1164" w:rightChars="600"/>
        <w:jc w:val="right"/>
        <w:rPr>
          <w:rFonts w:eastAsia="方正仿宋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28" w:right="1474" w:bottom="1247" w:left="1531" w:header="851" w:footer="1588" w:gutter="0"/>
          <w:cols w:space="720" w:num="1"/>
          <w:docGrid w:type="linesAndChars" w:linePitch="621" w:charSpace="-3380"/>
        </w:sectPr>
      </w:pPr>
      <w:r>
        <w:rPr>
          <w:rFonts w:eastAsia="方正仿宋"/>
          <w:sz w:val="32"/>
          <w:szCs w:val="32"/>
        </w:rPr>
        <w:t>2020</w:t>
      </w:r>
      <w:r>
        <w:rPr>
          <w:rFonts w:hint="eastAsia" w:eastAsia="方正仿宋"/>
          <w:sz w:val="32"/>
          <w:szCs w:val="32"/>
        </w:rPr>
        <w:t>年</w:t>
      </w:r>
      <w:r>
        <w:rPr>
          <w:rFonts w:eastAsia="方正仿宋"/>
          <w:sz w:val="32"/>
          <w:szCs w:val="32"/>
        </w:rPr>
        <w:t>5</w:t>
      </w:r>
      <w:r>
        <w:rPr>
          <w:rFonts w:hint="eastAsia" w:eastAsia="方正仿宋"/>
          <w:sz w:val="32"/>
          <w:szCs w:val="32"/>
        </w:rPr>
        <w:t>月</w:t>
      </w:r>
      <w:r>
        <w:rPr>
          <w:rFonts w:eastAsia="方正仿宋"/>
          <w:sz w:val="32"/>
          <w:szCs w:val="32"/>
        </w:rPr>
        <w:t>9</w:t>
      </w:r>
      <w:r>
        <w:rPr>
          <w:rFonts w:hint="eastAsia" w:eastAsia="方正仿宋"/>
          <w:sz w:val="32"/>
          <w:szCs w:val="32"/>
        </w:rPr>
        <w:t>日</w:t>
      </w:r>
    </w:p>
    <w:p>
      <w:pPr>
        <w:rPr>
          <w:vanish/>
        </w:rPr>
      </w:pPr>
      <w:bookmarkStart w:id="1" w:name="_GoBack"/>
      <w:bookmarkEnd w:id="1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 —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19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 — 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7820"/>
    <w:rsid w:val="00054821"/>
    <w:rsid w:val="00054FF0"/>
    <w:rsid w:val="000642C2"/>
    <w:rsid w:val="00115EC3"/>
    <w:rsid w:val="00116E02"/>
    <w:rsid w:val="00124767"/>
    <w:rsid w:val="001556BD"/>
    <w:rsid w:val="00193315"/>
    <w:rsid w:val="001B17D4"/>
    <w:rsid w:val="001B20DC"/>
    <w:rsid w:val="001C0BD0"/>
    <w:rsid w:val="001C0EFD"/>
    <w:rsid w:val="001D777D"/>
    <w:rsid w:val="00207B52"/>
    <w:rsid w:val="00257A87"/>
    <w:rsid w:val="00291DD9"/>
    <w:rsid w:val="00294334"/>
    <w:rsid w:val="002A2D3E"/>
    <w:rsid w:val="002C1812"/>
    <w:rsid w:val="002C4998"/>
    <w:rsid w:val="002C7820"/>
    <w:rsid w:val="002D52D4"/>
    <w:rsid w:val="002E1B12"/>
    <w:rsid w:val="002E59A9"/>
    <w:rsid w:val="002F2CEF"/>
    <w:rsid w:val="002F327E"/>
    <w:rsid w:val="00336E62"/>
    <w:rsid w:val="00345427"/>
    <w:rsid w:val="00384B5F"/>
    <w:rsid w:val="00397DF1"/>
    <w:rsid w:val="003A0D69"/>
    <w:rsid w:val="003B6C8B"/>
    <w:rsid w:val="003B7E68"/>
    <w:rsid w:val="004110B0"/>
    <w:rsid w:val="00421A90"/>
    <w:rsid w:val="00474BD6"/>
    <w:rsid w:val="004947A2"/>
    <w:rsid w:val="005364D2"/>
    <w:rsid w:val="005C0857"/>
    <w:rsid w:val="005D3E6A"/>
    <w:rsid w:val="00611EA8"/>
    <w:rsid w:val="00676045"/>
    <w:rsid w:val="0069268E"/>
    <w:rsid w:val="0069674C"/>
    <w:rsid w:val="006A3693"/>
    <w:rsid w:val="006E6BF5"/>
    <w:rsid w:val="007062F7"/>
    <w:rsid w:val="0075014F"/>
    <w:rsid w:val="007516FA"/>
    <w:rsid w:val="0075401D"/>
    <w:rsid w:val="00760602"/>
    <w:rsid w:val="00771AC7"/>
    <w:rsid w:val="00783AAF"/>
    <w:rsid w:val="007A53E8"/>
    <w:rsid w:val="007A68AB"/>
    <w:rsid w:val="0081003E"/>
    <w:rsid w:val="00824E76"/>
    <w:rsid w:val="00880FCE"/>
    <w:rsid w:val="008959B9"/>
    <w:rsid w:val="008E561D"/>
    <w:rsid w:val="00940975"/>
    <w:rsid w:val="00943685"/>
    <w:rsid w:val="00944F95"/>
    <w:rsid w:val="009841CD"/>
    <w:rsid w:val="00984D63"/>
    <w:rsid w:val="009C1C84"/>
    <w:rsid w:val="009E3346"/>
    <w:rsid w:val="00A258D4"/>
    <w:rsid w:val="00A46804"/>
    <w:rsid w:val="00A76087"/>
    <w:rsid w:val="00AA6378"/>
    <w:rsid w:val="00AE2011"/>
    <w:rsid w:val="00AF2CF5"/>
    <w:rsid w:val="00B01D7F"/>
    <w:rsid w:val="00B140D8"/>
    <w:rsid w:val="00B45860"/>
    <w:rsid w:val="00B54767"/>
    <w:rsid w:val="00BC046A"/>
    <w:rsid w:val="00BD3F0A"/>
    <w:rsid w:val="00BE3921"/>
    <w:rsid w:val="00C40BAA"/>
    <w:rsid w:val="00C47E9C"/>
    <w:rsid w:val="00C5166D"/>
    <w:rsid w:val="00C703A0"/>
    <w:rsid w:val="00D13B12"/>
    <w:rsid w:val="00D6101D"/>
    <w:rsid w:val="00DB05F2"/>
    <w:rsid w:val="00DB4178"/>
    <w:rsid w:val="00DC3CBC"/>
    <w:rsid w:val="00DE65F5"/>
    <w:rsid w:val="00E40FB8"/>
    <w:rsid w:val="00E66EB9"/>
    <w:rsid w:val="00E70995"/>
    <w:rsid w:val="00E875EB"/>
    <w:rsid w:val="00EB7E95"/>
    <w:rsid w:val="00EC2B70"/>
    <w:rsid w:val="00EF6830"/>
    <w:rsid w:val="00F17511"/>
    <w:rsid w:val="00F17632"/>
    <w:rsid w:val="00F219D6"/>
    <w:rsid w:val="00F24EB4"/>
    <w:rsid w:val="00F4187E"/>
    <w:rsid w:val="00F51800"/>
    <w:rsid w:val="00F87890"/>
    <w:rsid w:val="00FD12C2"/>
    <w:rsid w:val="573A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0D6A8F-2983-4F5C-93BB-A03DF6BDAA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1037</Words>
  <Characters>5912</Characters>
  <Lines>49</Lines>
  <Paragraphs>13</Paragraphs>
  <TotalTime>400</TotalTime>
  <ScaleCrop>false</ScaleCrop>
  <LinksUpToDate>false</LinksUpToDate>
  <CharactersWithSpaces>6936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2019-04-04T02:10:00Z</dcterms:created>
  <dc:creator>Windows 用户</dc:creator>
  <cp:lastModifiedBy>dycgj</cp:lastModifiedBy>
  <dcterms:modified xsi:type="dcterms:W3CDTF">2020-05-19T06:55:13Z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